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3937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Składając ofertę w postępowaniu o udzielenie zamówienia prowadzonym w trybie zapytania ofertowego zgodnie z zasadą konkurencyjności. Sposób ponoszenia wydatków zgodnie z zasadą uczciwej konkurencji.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my niżej podpisani:..................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działając w imieniu i na rzecz: ………………</w:t>
        <w:tab/>
      </w:r>
    </w:p>
    <w:p w:rsidR="00000000" w:rsidDel="00000000" w:rsidP="00000000" w:rsidRDefault="00000000" w:rsidRPr="00000000" w14:paraId="0000000C">
      <w:pPr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(nazwa (firma) dokładny adres Oferenta/Oferentów); w przypadku składania oferty przez podmioty występujące wspólnie podać nazwy (firmy) i dokładne adresy wszystkich podmiotów składających wspólną ofertę)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SKŁADAMY OFERTĘ na wykonanie przedmiotu zamówienia zgodnie ze Specyfikacją Zamówienia i oświadczamy, że wykonamy go na warunkach w niej określonych: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45"/>
        <w:gridCol w:w="1335"/>
        <w:gridCol w:w="2640"/>
        <w:tblGridChange w:id="0">
          <w:tblGrid>
            <w:gridCol w:w="5745"/>
            <w:gridCol w:w="1335"/>
            <w:gridCol w:w="26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bCs w:val="1"/>
                <w:sz w:val="20"/>
                <w:szCs w:val="20"/>
                <w:rtl w:val="0"/>
              </w:rPr>
              <w:t xml:space="preserve">NAMIOTY FABRYCZNIE NOWE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UWAGI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WYTRZYMAŁOŚĆ MECHANICZNA</w:t>
            </w: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 zgodna z normą PN-EN 13782 potwierdzona analizą statyczną i certyfikatem wydanym przez niezależną instytucję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KLASYFIKACJA REAKCJI NA OGIEŃ M2/B1 </w:t>
            </w: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potwierdzona certyfikatem wydanym przez niezależną instytucję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POSZYCIE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rozmiar poszycia: długość min. 15m, szerokość min. 10 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kolor poszycia: piaskowy (chino)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materiał poszycia: dzianina poliestrowa z powłoką PU/PVC, o gramaturze min. 750g/m2, z hybrydowymi połączeniami materiału za pomocą szwów i spawów HF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wykończenie poszycia: na krawędzi – rozciągliwy rzep o dużej przyczepności służący do montażu rynien i ścianek oraz wzdłuż krawędzi – metalowe pierścienie na wewnętrznej stronie poszycia służące do montażu lekkich dekoracji i oświetlenia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MASZTY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maszty boczne: z drewna eukaliptusowego o śr. min. 80 mm, z wykończeniem powierzchni za pomocą lakierowania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maszty centralne: odcinki rury aluminiowej o śr. min. 76mm i gr. ścianki min. 3 mm, o wysokiej wytrzymałości mechanicznej, udarności i odporności na korozję (stop 6082 T6 lub 6061 T6), z wykończeniem powierzchni za pomocą anodowania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akcesoria do masztów centralnych: gumowe główki i stopki, metalowe podstawy do utrzymywania masztu w pionie (z zabezpieczeniem antykorozyjnym ocynk lub lakier) oraz osłony z czarnej tkaniny typy lycra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5.0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odciągi do masztów: zestawy linowe z lin syntetycznych z zakończeniami wykonanymi za pomocą metalowych zacisków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elementy połączeniowe: karabińczyki, szekle i śruby wykonane ze stali nierdzewnej o wysokiej odporności na korozję (np. gatunek 316)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kotwy: śledzie stalowe o śr. min. 32 mm i dł. min. części zagłębionej w gruncie 110 cm, zakończone dwoma kołnierzami wspomagającymi montaż i demontaż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akcesoria do śledzi: metalowe płyty z otworami, umożliwiające łączenie śledzi w zestawy oraz kapturki osłonowe do główek śledzi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opakowania: pokrowiec z tworzywa sztucznego do poszycia, gilzy kartonowe do masztów, skrzynia drewniana do śledzi, worki i torby z tworzywa sztucznego do osprzętu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materiały montażowe: podkłady ochronne z folii HDPE o gramaturze min. 150g/m2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narzędzia montażowe: uchwyty do podnoszenia masztów, przyrządy do naciągania lin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bCs w:val="1"/>
                <w:sz w:val="20"/>
                <w:szCs w:val="20"/>
                <w:highlight w:val="white"/>
                <w:rtl w:val="0"/>
              </w:rPr>
              <w:t xml:space="preserve">ŚCIANKI NAMIOTOWE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klasyfikacja reakcji na ogień M2/B1 potwierdzona certyfikatem wydanym przez niezależną instytucję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konstrukcja ścianek: miękkie panele z tworzywa sztucznego z możliwością zwijania/rozwijania (rolowania) w celu szybkiego otwarcia/zamknięcia namiotu, łączone ze sobą za pomocą zamka błyskawicznego (suwaka) oraz z poszyciem namiotu za pomocą rzepa o dużej przyczepności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rozmiar ścianek: ścianki umożliwiające osłonięcie namiotu na całym obwodzie w przypadku montażu wszystkich czterech narożników do ziemi oraz osłonięcie namiotu na połowie obwodu w przypadku montażu narożników na masztach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kolor ścianek: przezroczysty/piaskowy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materiał ścianek: przezroczysta folia PCV z pasem górnym z materiału namiotowego oraz fartuchem dolnym z nie przezroczystej folii PCV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wykończenie ścianek: pętle z karabińczykami ze stali nierdzewnej do mocowania ścianek w trakcie montażu oraz troczki z rzepem do mocowania ścianek po ich zwinięciu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sz w:val="20"/>
                <w:szCs w:val="20"/>
                <w:highlight w:val="white"/>
                <w:rtl w:val="0"/>
              </w:rPr>
              <w:t xml:space="preserve">akcesoria do ścianek: trójkątne wkłady z materiału namiotowego do wypełniania pustych przestrzeni oraz liny brzegowe do montażu ścianek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TAK/NIE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OŚWIADCZAMY, że naszym pełnomocnikiem dla potrzeb niniejszego zamówienia jest: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ab/>
        <w:tab/>
        <w:t xml:space="preserve">________________________________________________________________________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ab/>
        <w:t xml:space="preserve">(wypełniają jedynie przedsiębiorcy składający wspólną ofertę)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OFERUJEMY realizację przedmiotu zamówienia zgodnie z opisem przedmiotu zamówienia w zakresie 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CENA NETTO ............................. zł (słownie: ............................................................................. złotych). 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CENA BRUTTO ............................. zł (słownie: ........................................................................... złotych). 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OŚWIADCZAMY, iż jesteśmy w stanie dostarczyć ekrany w terminie do  w terminie do …………..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OŚWIADCZAMY, że zapoznaliśmy się ze Specyfikacją Zamówienia i nie wnosimy do niej zastrzeżeń oraz przyjmujemy warunki w niej zawarte, określonymi w Specyfikacji Zamówienia i zobowiązujemy się, w przypadku wyboru naszej oferty, do zawarcia umowy zgodnej z niniejszą ofertą, w miejscu i terminie wskazanym przez Zamawiającego oraz na warunkach określonych w Specyfikacji Zamówienia.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UWAŻAMY SIĘ za związanych niniejszą ofertą przez czas wskazany w Specyfikacji Zamówienia, tj. przez okres 30 dni od upływu terminu składania ofert. 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OŚWIADCZAMY, że niniejsza oferta jest jawna, za wyjątkiem informacji zawartych na stronach …….. , które stanowią tajemnicę przedsiębiorstwa w rozumieniu przepisów ustawy o zwalczaniu nieuczciwej konkurencji i jako takie nie mogą być ogólnodostępne.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WSZELKĄ KORESPONDENCJĘ w sprawie niniejszego postępowania należy kierować  do: 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Imię i nazwisko ……………………………….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Adres: ………………………………………….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Telefon: ………………………………………..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Fax: …………………………………………….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Adres e-mail: …………………………………..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OFERTĘ niniejszą składamy na _________ kolejno ponumerowanych stronach, oraz dołączamy do niej następujące oświadczenia i dokumenty: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1).............................................................................................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2)…………………………………………………………………………………………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3)…………………………………………………………………………………………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4)…………………………………………………………………………………………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__________________, dnia __ __ ……… roku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